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81752.xml.htm"/>
      <w:bookmarkStart w:id="1" w:name="kswkform4_17896817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Rubenstein Andrew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ACCEL ENTERTAINMENT,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 TOWER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BURR 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Accel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853"/>
        <w:gridCol w:w="459"/>
        <w:gridCol w:w="622"/>
        <w:gridCol w:w="1288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A-1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4,053,325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A-1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4,052,325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Derek Harmer, Attorney-in-Fact for Andrew Rubenstein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4156" TargetMode="External"/><Relationship Id="rId5" Type="http://schemas.openxmlformats.org/officeDocument/2006/relationships/hyperlink" Target="http://www.sec.gov/cgi-bin/browse-edgar?action=getcompany&amp;CIK=0001698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3167</Characters>
  <CharactersWithSpaces>3673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